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BD" w:rsidRPr="003C47BD" w:rsidRDefault="003C47BD" w:rsidP="003C47BD">
      <w:pPr>
        <w:shd w:val="clear" w:color="auto" w:fill="FFFFFF"/>
        <w:spacing w:line="240" w:lineRule="auto"/>
        <w:rPr>
          <w:rFonts w:ascii="Arial" w:eastAsia="Times New Roman" w:hAnsi="Arial" w:cs="Arial"/>
          <w:color w:val="483B3F"/>
          <w:sz w:val="30"/>
          <w:szCs w:val="30"/>
          <w:lang w:eastAsia="ru-RU"/>
        </w:rPr>
      </w:pPr>
      <w:r w:rsidRPr="003C47BD">
        <w:rPr>
          <w:rFonts w:ascii="Arial" w:eastAsia="Times New Roman" w:hAnsi="Arial" w:cs="Arial"/>
          <w:color w:val="483B3F"/>
          <w:sz w:val="30"/>
          <w:szCs w:val="30"/>
          <w:lang w:eastAsia="ru-RU"/>
        </w:rPr>
        <w:t>Перечень нормативно-правовых актов или отдельных частей, содержащих обязательные требования</w:t>
      </w:r>
    </w:p>
    <w:p w:rsidR="003C47BD" w:rsidRPr="003C47BD" w:rsidRDefault="003C47BD" w:rsidP="003C47B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hyperlink r:id="rId5" w:history="1">
        <w:r w:rsidRPr="003C47BD">
          <w:rPr>
            <w:rFonts w:ascii="Arial" w:eastAsia="Times New Roman" w:hAnsi="Arial" w:cs="Arial"/>
            <w:color w:val="113973"/>
            <w:sz w:val="23"/>
            <w:szCs w:val="23"/>
            <w:lang w:eastAsia="ru-RU"/>
          </w:rPr>
          <w:t>Конституция РФ</w:t>
        </w:r>
      </w:hyperlink>
    </w:p>
    <w:p w:rsidR="003C47BD" w:rsidRPr="003C47BD" w:rsidRDefault="003C47BD" w:rsidP="003C47B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hyperlink r:id="rId6" w:history="1">
        <w:r w:rsidRPr="003C47BD">
          <w:rPr>
            <w:rFonts w:ascii="Arial" w:eastAsia="Times New Roman" w:hAnsi="Arial" w:cs="Arial"/>
            <w:color w:val="113973"/>
            <w:sz w:val="23"/>
            <w:szCs w:val="23"/>
            <w:lang w:eastAsia="ru-RU"/>
          </w:rPr>
          <w:t>Кодекс Российской Федерации от 30.12.2001 г. № 195-ФЗ</w:t>
        </w:r>
      </w:hyperlink>
    </w:p>
    <w:p w:rsidR="003C47BD" w:rsidRPr="003C47BD" w:rsidRDefault="003C47BD" w:rsidP="003C47B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hyperlink r:id="rId7" w:history="1">
        <w:r w:rsidRPr="003C47BD">
          <w:rPr>
            <w:rFonts w:ascii="Arial" w:eastAsia="Times New Roman" w:hAnsi="Arial" w:cs="Arial"/>
            <w:color w:val="113973"/>
            <w:sz w:val="23"/>
            <w:szCs w:val="23"/>
            <w:lang w:eastAsia="ru-RU"/>
          </w:rPr>
          <w:t>Федеральный закон от 06.10.2003 г. № 131-ФЗ</w:t>
        </w:r>
      </w:hyperlink>
    </w:p>
    <w:p w:rsidR="003C47BD" w:rsidRPr="003C47BD" w:rsidRDefault="003C47BD" w:rsidP="003C47B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hyperlink r:id="rId8" w:history="1">
        <w:r w:rsidRPr="003C47BD">
          <w:rPr>
            <w:rFonts w:ascii="Arial" w:eastAsia="Times New Roman" w:hAnsi="Arial" w:cs="Arial"/>
            <w:color w:val="113973"/>
            <w:sz w:val="23"/>
            <w:szCs w:val="23"/>
            <w:lang w:eastAsia="ru-RU"/>
          </w:rPr>
          <w:t>Федеральный закон от 02.05.2006 г. № 59-ФЗ</w:t>
        </w:r>
      </w:hyperlink>
      <w:bookmarkStart w:id="0" w:name="_GoBack"/>
      <w:bookmarkEnd w:id="0"/>
    </w:p>
    <w:p w:rsidR="003C47BD" w:rsidRPr="003C47BD" w:rsidRDefault="003C47BD" w:rsidP="003C47B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hyperlink r:id="rId9" w:history="1">
        <w:r w:rsidRPr="003C47BD">
          <w:rPr>
            <w:rFonts w:ascii="Arial" w:eastAsia="Times New Roman" w:hAnsi="Arial" w:cs="Arial"/>
            <w:color w:val="113973"/>
            <w:sz w:val="23"/>
            <w:szCs w:val="23"/>
            <w:lang w:eastAsia="ru-RU"/>
          </w:rPr>
          <w:t>Федеральный закон от 27.07.2006 г. № 152-ФЗ</w:t>
        </w:r>
      </w:hyperlink>
    </w:p>
    <w:p w:rsidR="003C47BD" w:rsidRPr="003C47BD" w:rsidRDefault="003C47BD" w:rsidP="003C47B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hyperlink r:id="rId10" w:history="1">
        <w:r w:rsidRPr="003C47BD">
          <w:rPr>
            <w:rFonts w:ascii="Arial" w:eastAsia="Times New Roman" w:hAnsi="Arial" w:cs="Arial"/>
            <w:color w:val="113973"/>
            <w:sz w:val="23"/>
            <w:szCs w:val="23"/>
            <w:lang w:eastAsia="ru-RU"/>
          </w:rPr>
  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</w:t>
        </w:r>
      </w:hyperlink>
    </w:p>
    <w:p w:rsidR="003C47BD" w:rsidRPr="003C47BD" w:rsidRDefault="003C47BD" w:rsidP="003C47B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hyperlink r:id="rId11" w:history="1">
        <w:r w:rsidRPr="003C47BD">
          <w:rPr>
            <w:rFonts w:ascii="Arial" w:eastAsia="Times New Roman" w:hAnsi="Arial" w:cs="Arial"/>
            <w:color w:val="113973"/>
            <w:sz w:val="23"/>
            <w:szCs w:val="23"/>
            <w:lang w:eastAsia="ru-RU"/>
          </w:rPr>
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</w:r>
      </w:hyperlink>
    </w:p>
    <w:p w:rsidR="003C47BD" w:rsidRPr="003C47BD" w:rsidRDefault="003C47BD" w:rsidP="003C47B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hyperlink r:id="rId12" w:history="1">
        <w:r w:rsidRPr="003C47BD">
          <w:rPr>
            <w:rFonts w:ascii="Arial" w:eastAsia="Times New Roman" w:hAnsi="Arial" w:cs="Arial"/>
            <w:color w:val="113973"/>
            <w:sz w:val="23"/>
            <w:szCs w:val="23"/>
            <w:lang w:eastAsia="ru-RU"/>
          </w:rPr>
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</w:hyperlink>
    </w:p>
    <w:p w:rsidR="003C47BD" w:rsidRPr="003C47BD" w:rsidRDefault="003C47BD" w:rsidP="003C47B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hyperlink r:id="rId13" w:history="1">
        <w:r w:rsidRPr="003C47BD">
          <w:rPr>
            <w:rFonts w:ascii="Arial" w:eastAsia="Times New Roman" w:hAnsi="Arial" w:cs="Arial"/>
            <w:color w:val="113973"/>
            <w:sz w:val="23"/>
            <w:szCs w:val="23"/>
            <w:lang w:eastAsia="ru-RU"/>
          </w:rPr>
          <w:t xml:space="preserve">Постановление Правительства РФ от 30 июня 2010 г. N 489 «Об утверждении Правил подготовки органами государственного контроля (надзора) и органами муниципального </w:t>
        </w:r>
        <w:proofErr w:type="gramStart"/>
        <w:r w:rsidRPr="003C47BD">
          <w:rPr>
            <w:rFonts w:ascii="Arial" w:eastAsia="Times New Roman" w:hAnsi="Arial" w:cs="Arial"/>
            <w:color w:val="113973"/>
            <w:sz w:val="23"/>
            <w:szCs w:val="23"/>
            <w:lang w:eastAsia="ru-RU"/>
          </w:rPr>
          <w:t>контроля ежегодных планов проведения плановых проверок юридических лиц</w:t>
        </w:r>
        <w:proofErr w:type="gramEnd"/>
        <w:r w:rsidRPr="003C47BD">
          <w:rPr>
            <w:rFonts w:ascii="Arial" w:eastAsia="Times New Roman" w:hAnsi="Arial" w:cs="Arial"/>
            <w:color w:val="113973"/>
            <w:sz w:val="23"/>
            <w:szCs w:val="23"/>
            <w:lang w:eastAsia="ru-RU"/>
          </w:rPr>
          <w:t xml:space="preserve"> и индивидуальных предпринимателей</w:t>
        </w:r>
      </w:hyperlink>
    </w:p>
    <w:p w:rsidR="003C47BD" w:rsidRPr="003C47BD" w:rsidRDefault="003C47BD" w:rsidP="003C47B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hyperlink r:id="rId14" w:history="1">
        <w:r w:rsidRPr="003C47BD">
          <w:rPr>
            <w:rFonts w:ascii="Arial" w:eastAsia="Times New Roman" w:hAnsi="Arial" w:cs="Arial"/>
            <w:color w:val="113973"/>
            <w:sz w:val="23"/>
            <w:szCs w:val="23"/>
            <w:lang w:eastAsia="ru-RU"/>
          </w:rPr>
          <w:t>Приказ Минэкономразвития России от 30.04.2009 N 141 (ред. от 30.09.2016)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</w:p>
    <w:p w:rsidR="006D09EB" w:rsidRDefault="003C47BD"/>
    <w:sectPr w:rsidR="006D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3A"/>
    <w:rsid w:val="00136F2A"/>
    <w:rsid w:val="003C47BD"/>
    <w:rsid w:val="007368CA"/>
    <w:rsid w:val="0098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70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3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acts/bank/23764" TargetMode="External"/><Relationship Id="rId13" Type="http://schemas.openxmlformats.org/officeDocument/2006/relationships/hyperlink" Target="http://base.garant.ru/1217703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emlin.ru/acts/bank/20035" TargetMode="External"/><Relationship Id="rId12" Type="http://schemas.openxmlformats.org/officeDocument/2006/relationships/hyperlink" Target="http://docs.cntd.ru/document/902070582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remlin.ru/acts/bank/17704" TargetMode="External"/><Relationship Id="rId11" Type="http://schemas.openxmlformats.org/officeDocument/2006/relationships/hyperlink" Target="http://www.kremlin.ru/acts/bank/28698" TargetMode="External"/><Relationship Id="rId5" Type="http://schemas.openxmlformats.org/officeDocument/2006/relationships/hyperlink" Target="http://kremlin.ru/acts/constitutio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kremlin.ru/acts/bank/288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emlin.ru/acts/bank/24154" TargetMode="External"/><Relationship Id="rId14" Type="http://schemas.openxmlformats.org/officeDocument/2006/relationships/hyperlink" Target="http://www.consultant.ru/document/cons_doc_LAW_876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olech</dc:creator>
  <cp:keywords/>
  <dc:description/>
  <cp:lastModifiedBy>olech</cp:lastModifiedBy>
  <cp:revision>3</cp:revision>
  <dcterms:created xsi:type="dcterms:W3CDTF">2024-04-07T18:08:00Z</dcterms:created>
  <dcterms:modified xsi:type="dcterms:W3CDTF">2024-04-07T18:08:00Z</dcterms:modified>
</cp:coreProperties>
</file>